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投标报价书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招标单位：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>福建省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轻纺（控股）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有限责任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招标编号：QFKG20250901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车辆转让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投标报价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标的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凌志雷克萨斯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轿车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0" w:firstLineChars="1000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0" w:firstLineChars="10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小写：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</w:rPr>
        <w:t>大写：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是否响应招标文件：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 标 人：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   间 ：     年 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注：以上填报的内容不得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涂改</w:t>
      </w:r>
      <w:r>
        <w:rPr>
          <w:rFonts w:hint="eastAsia" w:ascii="宋体" w:hAnsi="宋体" w:eastAsia="宋体" w:cs="宋体"/>
          <w:sz w:val="24"/>
          <w:szCs w:val="24"/>
        </w:rPr>
        <w:t>，否则属于无效报价。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75C2C"/>
    <w:rsid w:val="3DB7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2025-08-28T07:49:00Z</dcterms:created>
  <dc:creator>陈碧华</dc:creator>
  <cp:lastModifiedBy>陈碧华</cp:lastModifiedBy>
  <dcterms:modified xsi:type="dcterms:W3CDTF">2025-08-28T08:02:23Z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